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44"/>
          <w:szCs w:val="44"/>
          <w:lang w:val="en-US" w:eastAsia="zh-CN"/>
        </w:rPr>
        <w:t>信阳航空职业学院学生资助政策明白卡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亲爱的同学和家长朋友们：</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学生资助是一项重要的保民生、暖民心工程。国家和河南省在高等教育本专科阶段建立起了国家奖学金、国家励志奖学金、国家助学金、国家助学贷款等多种形式有机结合的高校学生资助政策体系。为使你们充分了解有关资助政策，我们汇编《学生资助政策明白卡》，供你们参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一、国家奖学金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由中央政府出资设立，用于奖励特别优秀的全日制专科在校学生，申请对象为我校大二、大三</w:t>
      </w:r>
      <w:r>
        <w:rPr>
          <w:rFonts w:hint="eastAsia" w:eastAsia="仿宋"/>
          <w:b/>
          <w:bCs w:val="0"/>
          <w:sz w:val="24"/>
          <w:szCs w:val="24"/>
          <w:highlight w:val="none"/>
          <w:lang w:val="en-US" w:eastAsia="zh-CN"/>
        </w:rPr>
        <w:t>在校</w:t>
      </w:r>
      <w:r>
        <w:rPr>
          <w:rFonts w:hint="eastAsia" w:eastAsia="仿宋"/>
          <w:b/>
          <w:bCs w:val="0"/>
          <w:sz w:val="24"/>
          <w:szCs w:val="24"/>
          <w:lang w:val="en-US" w:eastAsia="zh-CN"/>
        </w:rPr>
        <w:t>学生，奖励标准为每人每年8000元，颁发国家统一印制的荣誉证书。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二、国家励志奖学金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由中央和地方政府共同出资设立，用于奖励品学兼优的家庭经济困难的全日制专科在校学生。申请对象为我校大二、大三在校学生，奖励标准为每生每年5000元。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三、国家助学金</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用于资助我校家庭经济困难的全日制专科在校学生。平均资助标准为每生每年3300元。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四、国家助学贷款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我校享受国家助学贷款的对象为全日制专科在校学生。学生贷款额度每人每年最高不超过12000元，在校期间利息由国家承担，贷款年限及利率按国家相关规定执行。国家助学贷款分为生源地信用助学贷款和校园地国家助学贷款，家庭经济困难学生可向户籍所在县（市、区）的学生资助管理机构咨询办理生源地信用助学贷款，或向学校学生资助管理中心咨询办理校园地国家助学贷款。高校校园地助学贷款可到校后申请办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五、服兵役高等学校学生国家教育资助</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是指国家对应征入伍服义务兵役、招收为军士、退役后复学或入学的我校学生，在入伍时对其在校期间缴纳的学费实行一次性补偿或获得的国家助学贷款实行代偿。对应征入伍服义务兵役前正在我校就读的学生（含按国家招生规定录取的我校新生），服役期间按国家有关规定保留学籍或入学资格、退役后自愿复学或入学的，实行学费减免；对退役一年以上，自主就业，通过全国统一高考考入我校并到校报到的入学新生， 实行学费减免、学费补偿、国家助学贷款代偿及学费减免标准，专科生每人每年最高不超 12000元。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六、校内奖学金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用于奖励我校品学兼优的大二、大三全日制专科在校学生，按照相应比例及档次进行评选，资助标准每生每年500至2000元。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七、校内助学金</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eastAsia="仿宋"/>
          <w:b/>
          <w:bCs w:val="0"/>
          <w:sz w:val="24"/>
          <w:szCs w:val="24"/>
          <w:lang w:val="en-US" w:eastAsia="zh-CN"/>
        </w:rPr>
      </w:pPr>
      <w:r>
        <w:rPr>
          <w:rFonts w:hint="eastAsia" w:eastAsia="仿宋"/>
          <w:b/>
          <w:bCs w:val="0"/>
          <w:sz w:val="24"/>
          <w:szCs w:val="24"/>
          <w:lang w:val="en-US" w:eastAsia="zh-CN"/>
        </w:rPr>
        <w:t>用于资助家庭经济困难学生的生活费用，按照相应比例及档次进行评选，资助标准每生每年500至1500元。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eastAsia="仿宋"/>
          <w:b/>
          <w:bCs w:val="0"/>
          <w:sz w:val="24"/>
          <w:szCs w:val="24"/>
          <w:lang w:val="en-US" w:eastAsia="zh-CN"/>
        </w:rPr>
      </w:pPr>
      <w:r>
        <w:rPr>
          <w:rFonts w:hint="eastAsia" w:eastAsia="仿宋"/>
          <w:b/>
          <w:bCs w:val="0"/>
          <w:sz w:val="24"/>
          <w:szCs w:val="24"/>
          <w:lang w:val="en-US" w:eastAsia="zh-CN"/>
        </w:rPr>
        <w:t>八、学校勤工助学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eastAsia="仿宋"/>
          <w:b/>
          <w:bCs w:val="0"/>
          <w:sz w:val="24"/>
          <w:szCs w:val="24"/>
          <w:lang w:val="en-US" w:eastAsia="zh-CN"/>
        </w:rPr>
      </w:pPr>
      <w:r>
        <w:rPr>
          <w:rFonts w:hint="eastAsia" w:eastAsia="仿宋"/>
          <w:b/>
          <w:bCs w:val="0"/>
          <w:sz w:val="24"/>
          <w:szCs w:val="24"/>
          <w:lang w:val="en-US" w:eastAsia="zh-CN"/>
        </w:rPr>
        <w:t xml:space="preserve">    学校目前在图书馆、实训室、行政部门等均设置勤工助学岗位，每月津贴视具体岗位不同自200至3000元不等。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640" w:leftChars="0"/>
        <w:jc w:val="both"/>
        <w:textAlignment w:val="auto"/>
        <w:rPr>
          <w:rFonts w:hint="eastAsia" w:eastAsia="仿宋"/>
          <w:b/>
          <w:bCs w:val="0"/>
          <w:sz w:val="24"/>
          <w:szCs w:val="24"/>
          <w:lang w:val="en-US" w:eastAsia="zh-CN"/>
        </w:rPr>
      </w:pPr>
      <w:r>
        <w:rPr>
          <w:rFonts w:hint="eastAsia" w:eastAsia="仿宋"/>
          <w:b/>
          <w:bCs w:val="0"/>
          <w:sz w:val="24"/>
          <w:szCs w:val="24"/>
          <w:lang w:val="en-US" w:eastAsia="zh-CN"/>
        </w:rPr>
        <w:drawing>
          <wp:anchor distT="0" distB="0" distL="114300" distR="114300" simplePos="0" relativeHeight="251659264" behindDoc="0" locked="0" layoutInCell="1" allowOverlap="0">
            <wp:simplePos x="0" y="0"/>
            <wp:positionH relativeFrom="column">
              <wp:posOffset>286385</wp:posOffset>
            </wp:positionH>
            <wp:positionV relativeFrom="page">
              <wp:posOffset>5486400</wp:posOffset>
            </wp:positionV>
            <wp:extent cx="5087620" cy="3771900"/>
            <wp:effectExtent l="0" t="0" r="17780" b="0"/>
            <wp:wrapTopAndBottom/>
            <wp:docPr id="107" name="图片 107" descr="360截图2023061611142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360截图20230616111428993"/>
                    <pic:cNvPicPr>
                      <a:picLocks noChangeAspect="1"/>
                    </pic:cNvPicPr>
                  </pic:nvPicPr>
                  <pic:blipFill>
                    <a:blip r:embed="rId5"/>
                    <a:stretch>
                      <a:fillRect/>
                    </a:stretch>
                  </pic:blipFill>
                  <pic:spPr>
                    <a:xfrm>
                      <a:off x="0" y="0"/>
                      <a:ext cx="5087620" cy="3771900"/>
                    </a:xfrm>
                    <a:prstGeom prst="rect">
                      <a:avLst/>
                    </a:prstGeom>
                  </pic:spPr>
                </pic:pic>
              </a:graphicData>
            </a:graphic>
          </wp:anchor>
        </w:drawing>
      </w:r>
      <w:r>
        <w:rPr>
          <w:rFonts w:hint="eastAsia" w:eastAsia="仿宋"/>
          <w:b/>
          <w:bCs w:val="0"/>
          <w:sz w:val="24"/>
          <w:szCs w:val="24"/>
          <w:lang w:val="en-US" w:eastAsia="zh-CN"/>
        </w:rPr>
        <w:t>九、其他资助项目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jc w:val="both"/>
        <w:textAlignment w:val="auto"/>
        <w:rPr>
          <w:rFonts w:hint="eastAsia" w:eastAsia="仿宋"/>
          <w:b/>
          <w:bCs w:val="0"/>
          <w:sz w:val="24"/>
          <w:szCs w:val="24"/>
          <w:lang w:val="en-US" w:eastAsia="zh-CN"/>
        </w:rPr>
      </w:pPr>
      <w:r>
        <w:rPr>
          <w:rFonts w:hint="eastAsia" w:eastAsia="仿宋"/>
          <w:b/>
          <w:bCs w:val="0"/>
          <w:sz w:val="24"/>
          <w:szCs w:val="24"/>
          <w:lang w:val="en-US" w:eastAsia="zh-CN"/>
        </w:rPr>
        <w:t>除上述资助项目外，学校还设立有“绿色通道”、学费减免、临时困难补助等，用以解决学生在校学习期间遇到的突发性、临时性、特殊性的经济困难，帮助学生顺利完成学业。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center"/>
        <w:textAlignment w:val="auto"/>
        <w:rPr>
          <w:rFonts w:hint="default" w:eastAsia="仿宋"/>
          <w:b/>
          <w:bCs w:val="0"/>
          <w:sz w:val="24"/>
          <w:szCs w:val="24"/>
          <w:lang w:val="en-US" w:eastAsia="zh-CN"/>
        </w:rPr>
      </w:pPr>
      <w:r>
        <w:rPr>
          <w:rFonts w:hint="eastAsia" w:ascii="黑体" w:hAnsi="黑体" w:eastAsia="黑体" w:cs="黑体"/>
          <w:b/>
          <w:bCs w:val="0"/>
          <w:color w:val="0000FF"/>
          <w:sz w:val="24"/>
          <w:szCs w:val="24"/>
          <w:lang w:val="en-US" w:eastAsia="zh-CN"/>
        </w:rPr>
        <w:t>高校学生资助政策体系</w:t>
      </w:r>
    </w:p>
    <w:p>
      <w:pPr>
        <w:keepNext w:val="0"/>
        <w:keepLines w:val="0"/>
        <w:pageBreakBefore w:val="0"/>
        <w:kinsoku/>
        <w:wordWrap/>
        <w:overflowPunct/>
        <w:topLinePunct w:val="0"/>
        <w:autoSpaceDE/>
        <w:autoSpaceDN/>
        <w:bidi w:val="0"/>
        <w:adjustRightInd/>
        <w:snapToGrid/>
        <w:spacing w:line="540" w:lineRule="exact"/>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学生资助政策明白卡回执（学校留存）</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上述学生资助政策相关信息已知晓，并已告知驻村帮扶干部。</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学生（签字）：</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家长（监护人）签字：</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家长联系电话：</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驻村帮扶干部签字：</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联系电话：</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《明白卡》送达时间：      年   月   日</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eastAsia="仿宋"/>
          <w:b/>
          <w:bCs w:val="0"/>
          <w:sz w:val="24"/>
          <w:szCs w:val="24"/>
          <w:lang w:val="en-US" w:eastAsia="zh-CN"/>
        </w:rPr>
      </w:pPr>
      <w:r>
        <w:rPr>
          <w:rFonts w:hint="eastAsia" w:eastAsia="仿宋"/>
          <w:b/>
          <w:bCs w:val="0"/>
          <w:sz w:val="24"/>
          <w:szCs w:val="24"/>
          <w:lang w:val="en-US" w:eastAsia="zh-CN"/>
        </w:rPr>
        <w:t>注：原建档立卡（脱贫享受政策户和风险未消除的监测对象家庭）同时需要本村帮扶干部在回执上签字。</w:t>
      </w:r>
    </w:p>
    <w:p>
      <w:pPr>
        <w:keepNext w:val="0"/>
        <w:keepLines w:val="0"/>
        <w:pageBreakBefore w:val="0"/>
        <w:kinsoku/>
        <w:wordWrap/>
        <w:overflowPunct/>
        <w:topLinePunct w:val="0"/>
        <w:autoSpaceDE/>
        <w:autoSpaceDN/>
        <w:bidi w:val="0"/>
        <w:adjustRightInd/>
        <w:snapToGrid/>
        <w:spacing w:line="540" w:lineRule="exact"/>
        <w:jc w:val="both"/>
        <w:textAlignment w:val="auto"/>
        <w:rPr>
          <w:rFonts w:hint="default"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rPr>
      </w:pPr>
      <w:r>
        <w:rPr>
          <w:rFonts w:hint="eastAsia" w:eastAsia="仿宋"/>
          <w:b/>
          <w:bCs w:val="0"/>
          <w:sz w:val="24"/>
          <w:szCs w:val="24"/>
          <w:lang w:val="en-US" w:eastAsia="zh-CN"/>
        </w:rPr>
        <w:t>温馨</w:t>
      </w:r>
      <w:r>
        <w:rPr>
          <w:rFonts w:hint="eastAsia" w:eastAsia="仿宋"/>
          <w:b/>
          <w:bCs w:val="0"/>
          <w:sz w:val="24"/>
          <w:szCs w:val="24"/>
          <w:lang w:val="en-US"/>
        </w:rPr>
        <w:t>提醒</w:t>
      </w:r>
    </w:p>
    <w:p>
      <w:pPr>
        <w:keepNext w:val="0"/>
        <w:keepLines w:val="0"/>
        <w:pageBreakBefore w:val="0"/>
        <w:kinsoku/>
        <w:wordWrap/>
        <w:overflowPunct/>
        <w:topLinePunct w:val="0"/>
        <w:autoSpaceDE/>
        <w:autoSpaceDN/>
        <w:bidi w:val="0"/>
        <w:adjustRightInd/>
        <w:snapToGrid/>
        <w:spacing w:line="540" w:lineRule="exact"/>
        <w:ind w:firstLine="482" w:firstLineChars="200"/>
        <w:textAlignment w:val="auto"/>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随大学录取通知书寄发的</w:t>
      </w:r>
      <w:r>
        <w:rPr>
          <w:rFonts w:hint="eastAsia" w:ascii="仿宋" w:hAnsi="仿宋" w:eastAsia="仿宋"/>
          <w:b/>
          <w:bCs w:val="0"/>
          <w:sz w:val="24"/>
          <w:szCs w:val="24"/>
        </w:rPr>
        <w:t>《河南省家庭经济困难学生认定申请表》</w:t>
      </w:r>
      <w:r>
        <w:rPr>
          <w:rFonts w:hint="eastAsia" w:ascii="仿宋" w:hAnsi="仿宋" w:eastAsia="仿宋"/>
          <w:b/>
          <w:bCs w:val="0"/>
          <w:sz w:val="24"/>
          <w:szCs w:val="24"/>
          <w:lang w:val="en-US" w:eastAsia="zh-CN"/>
        </w:rPr>
        <w:t>不用盖章，</w:t>
      </w:r>
      <w:r>
        <w:rPr>
          <w:rFonts w:hint="default" w:ascii="仿宋" w:hAnsi="仿宋" w:eastAsia="仿宋"/>
          <w:b/>
          <w:bCs w:val="0"/>
          <w:sz w:val="24"/>
          <w:szCs w:val="24"/>
          <w:lang w:val="en-US" w:eastAsia="zh-CN"/>
        </w:rPr>
        <w:t>但</w:t>
      </w:r>
      <w:r>
        <w:rPr>
          <w:rFonts w:hint="eastAsia" w:ascii="仿宋" w:hAnsi="仿宋" w:eastAsia="仿宋"/>
          <w:b/>
          <w:bCs w:val="0"/>
          <w:sz w:val="24"/>
          <w:szCs w:val="24"/>
          <w:lang w:val="en-US" w:eastAsia="zh-CN"/>
        </w:rPr>
        <w:t>需要个人承诺并签字，希望你诚实守信、如实填写。</w:t>
      </w:r>
    </w:p>
    <w:p>
      <w:pPr>
        <w:keepNext w:val="0"/>
        <w:keepLines w:val="0"/>
        <w:pageBreakBefore w:val="0"/>
        <w:kinsoku/>
        <w:wordWrap/>
        <w:overflowPunct/>
        <w:topLinePunct w:val="0"/>
        <w:autoSpaceDE/>
        <w:autoSpaceDN/>
        <w:bidi w:val="0"/>
        <w:adjustRightInd/>
        <w:snapToGrid/>
        <w:spacing w:line="540" w:lineRule="exact"/>
        <w:ind w:firstLine="482" w:firstLineChars="200"/>
        <w:textAlignment w:val="auto"/>
        <w:rPr>
          <w:rFonts w:hint="eastAsia" w:ascii="仿宋" w:hAnsi="仿宋" w:eastAsia="仿宋"/>
          <w:b/>
          <w:bCs w:val="0"/>
          <w:sz w:val="24"/>
          <w:szCs w:val="24"/>
          <w:lang w:val="en-US" w:eastAsia="zh-CN"/>
        </w:rPr>
      </w:pPr>
      <w:r>
        <w:rPr>
          <w:rFonts w:hint="eastAsia" w:ascii="仿宋" w:hAnsi="仿宋" w:eastAsia="仿宋" w:cs="仿宋"/>
          <w:b/>
          <w:bCs w:val="0"/>
          <w:i w:val="0"/>
          <w:iCs w:val="0"/>
          <w:caps w:val="0"/>
          <w:color w:val="000000"/>
          <w:spacing w:val="0"/>
          <w:sz w:val="24"/>
          <w:szCs w:val="24"/>
        </w:rPr>
        <w:t>如果你是原建档立卡（脱贫享受政策户和风险未消除的监测对象家庭学生）、低保、特困供养、事实无人抚养儿童、孤儿、残疾人子女、残疾学生、烈士子女、监护人因见义勇为伤亡的被监护人、城市困难职工家庭子女</w:t>
      </w:r>
      <w:r>
        <w:rPr>
          <w:rFonts w:hint="eastAsia" w:ascii="仿宋" w:hAnsi="仿宋" w:eastAsia="仿宋" w:cs="仿宋"/>
          <w:b/>
          <w:bCs w:val="0"/>
          <w:i w:val="0"/>
          <w:iCs w:val="0"/>
          <w:caps w:val="0"/>
          <w:color w:val="000000"/>
          <w:spacing w:val="0"/>
          <w:sz w:val="24"/>
          <w:szCs w:val="24"/>
          <w:lang w:eastAsia="zh-CN"/>
        </w:rPr>
        <w:t>等</w:t>
      </w:r>
      <w:r>
        <w:rPr>
          <w:rFonts w:hint="eastAsia" w:ascii="仿宋" w:hAnsi="仿宋" w:eastAsia="仿宋" w:cs="仿宋"/>
          <w:b/>
          <w:bCs w:val="0"/>
          <w:i w:val="0"/>
          <w:iCs w:val="0"/>
          <w:caps w:val="0"/>
          <w:color w:val="000000"/>
          <w:spacing w:val="0"/>
          <w:sz w:val="24"/>
          <w:szCs w:val="24"/>
        </w:rPr>
        <w:t>，</w:t>
      </w:r>
      <w:r>
        <w:rPr>
          <w:rFonts w:hint="eastAsia" w:ascii="仿宋" w:hAnsi="仿宋" w:eastAsia="仿宋" w:cs="仿宋"/>
          <w:b/>
          <w:bCs w:val="0"/>
          <w:i w:val="0"/>
          <w:iCs w:val="0"/>
          <w:caps w:val="0"/>
          <w:color w:val="000000"/>
          <w:spacing w:val="0"/>
          <w:sz w:val="24"/>
          <w:szCs w:val="24"/>
          <w:lang w:val="en-US" w:eastAsia="zh-CN"/>
        </w:rPr>
        <w:t xml:space="preserve">可将相关证件复印件带到学校，方便入学后申请资助。  </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eastAsia="仿宋"/>
          <w:b/>
          <w:bCs w:val="0"/>
          <w:sz w:val="24"/>
          <w:szCs w:val="24"/>
          <w:lang w:val="en-US" w:eastAsia="zh-CN"/>
        </w:rPr>
      </w:pPr>
      <w:r>
        <w:rPr>
          <w:rFonts w:hint="eastAsia" w:eastAsia="仿宋"/>
          <w:b/>
          <w:bCs w:val="0"/>
          <w:sz w:val="24"/>
          <w:szCs w:val="24"/>
          <w:lang w:val="en-US" w:eastAsia="zh-CN"/>
        </w:rPr>
        <w:t>安全预警</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color w:val="auto"/>
          <w:kern w:val="2"/>
          <w:sz w:val="24"/>
          <w:szCs w:val="24"/>
          <w:lang w:val="en-US" w:eastAsia="zh-CN" w:bidi="ar-SA"/>
        </w:rPr>
      </w:pPr>
      <w:r>
        <w:rPr>
          <w:rFonts w:hint="eastAsia" w:ascii="仿宋" w:hAnsi="仿宋" w:eastAsia="仿宋" w:cs="Times New Roman"/>
          <w:b/>
          <w:bCs w:val="0"/>
          <w:kern w:val="2"/>
          <w:sz w:val="24"/>
          <w:szCs w:val="24"/>
          <w:lang w:val="en-US" w:eastAsia="zh-CN" w:bidi="ar-SA"/>
        </w:rPr>
        <w:t>开学前后往往是电信、网络诈骗高发期，一些诈骗分子会冒充大学老师、资助机构工作人员等，给新生发短信、打电话、加微信或</w:t>
      </w:r>
      <w:r>
        <w:rPr>
          <w:rFonts w:hint="eastAsia" w:ascii="Times New Roman" w:hAnsi="Times New Roman" w:eastAsia="仿宋" w:cs="Times New Roman"/>
          <w:b/>
          <w:bCs w:val="0"/>
          <w:kern w:val="2"/>
          <w:sz w:val="24"/>
          <w:szCs w:val="24"/>
          <w:lang w:val="en-US" w:eastAsia="zh-CN" w:bidi="ar-SA"/>
        </w:rPr>
        <w:t>QQ</w:t>
      </w:r>
      <w:r>
        <w:rPr>
          <w:rFonts w:hint="eastAsia" w:ascii="仿宋" w:hAnsi="仿宋" w:eastAsia="仿宋" w:cs="Times New Roman"/>
          <w:b/>
          <w:bCs w:val="0"/>
          <w:kern w:val="2"/>
          <w:sz w:val="24"/>
          <w:szCs w:val="24"/>
          <w:lang w:val="en-US" w:eastAsia="zh-CN" w:bidi="ar-SA"/>
        </w:rPr>
        <w:t>好友，用各种手段骗取</w:t>
      </w:r>
      <w:r>
        <w:rPr>
          <w:rFonts w:hint="eastAsia" w:ascii="仿宋" w:hAnsi="仿宋" w:eastAsia="仿宋" w:cs="Times New Roman"/>
          <w:b/>
          <w:bCs w:val="0"/>
          <w:kern w:val="2"/>
          <w:sz w:val="24"/>
          <w:szCs w:val="24"/>
          <w:u w:val="none"/>
          <w:lang w:val="en-US" w:eastAsia="zh-CN" w:bidi="ar-SA"/>
        </w:rPr>
        <w:t>钱</w:t>
      </w:r>
      <w:r>
        <w:rPr>
          <w:rFonts w:hint="eastAsia" w:ascii="仿宋" w:hAnsi="仿宋" w:eastAsia="仿宋" w:cs="Times New Roman"/>
          <w:b/>
          <w:bCs w:val="0"/>
          <w:color w:val="auto"/>
          <w:kern w:val="2"/>
          <w:sz w:val="24"/>
          <w:szCs w:val="24"/>
          <w:u w:val="none"/>
          <w:lang w:val="en-US" w:eastAsia="zh-CN" w:bidi="ar-SA"/>
        </w:rPr>
        <w:t>财，或发放互联网消费贷款，诱导学生通过“先学后付”“免息分期”等不良贷款参加各种技能培训，使学生陷入高额贷款陷阱。请你一定擦亮眼睛，提高警惕，抵住诱惑，避免上当</w:t>
      </w:r>
      <w:r>
        <w:rPr>
          <w:rFonts w:hint="eastAsia" w:ascii="仿宋" w:hAnsi="仿宋" w:eastAsia="仿宋" w:cs="Times New Roman"/>
          <w:b/>
          <w:bCs w:val="0"/>
          <w:color w:val="auto"/>
          <w:kern w:val="2"/>
          <w:sz w:val="24"/>
          <w:szCs w:val="24"/>
          <w:lang w:val="en-US" w:eastAsia="zh-CN" w:bidi="ar-SA"/>
        </w:rPr>
        <w:t>。</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要想了解学生资助政策的更多内容，请</w:t>
      </w:r>
      <w:r>
        <w:rPr>
          <w:rFonts w:hint="default" w:ascii="仿宋" w:hAnsi="仿宋" w:eastAsia="仿宋" w:cs="Times New Roman"/>
          <w:b/>
          <w:bCs w:val="0"/>
          <w:kern w:val="2"/>
          <w:sz w:val="24"/>
          <w:szCs w:val="24"/>
          <w:lang w:val="en-US" w:eastAsia="zh-CN" w:bidi="ar-SA"/>
        </w:rPr>
        <w:t>关注“中国学生资助”微信公众号(jybzzzx)</w:t>
      </w:r>
      <w:r>
        <w:rPr>
          <w:rFonts w:hint="eastAsia" w:ascii="仿宋" w:hAnsi="仿宋" w:eastAsia="仿宋" w:cs="Times New Roman"/>
          <w:b/>
          <w:bCs w:val="0"/>
          <w:kern w:val="2"/>
          <w:sz w:val="24"/>
          <w:szCs w:val="24"/>
          <w:lang w:val="en-US" w:eastAsia="zh-CN" w:bidi="ar-SA"/>
        </w:rPr>
        <w:t>和</w:t>
      </w:r>
      <w:r>
        <w:rPr>
          <w:rFonts w:hint="default" w:ascii="仿宋" w:hAnsi="仿宋" w:eastAsia="仿宋" w:cs="Times New Roman"/>
          <w:b/>
          <w:bCs w:val="0"/>
          <w:kern w:val="2"/>
          <w:sz w:val="24"/>
          <w:szCs w:val="24"/>
          <w:lang w:val="en-US" w:eastAsia="zh-CN" w:bidi="ar-SA"/>
        </w:rPr>
        <w:t>全国学生资助管理中心网站(http://www.xszz.cee.edu.cn)</w:t>
      </w:r>
      <w:r>
        <w:rPr>
          <w:rFonts w:hint="eastAsia" w:ascii="仿宋" w:hAnsi="仿宋" w:eastAsia="仿宋" w:cs="Times New Roman"/>
          <w:b/>
          <w:bCs w:val="0"/>
          <w:kern w:val="2"/>
          <w:sz w:val="24"/>
          <w:szCs w:val="24"/>
          <w:lang w:val="en-US" w:eastAsia="zh-CN" w:bidi="ar-SA"/>
        </w:rPr>
        <w:t xml:space="preserve">、“河南学生资助”微信公众号（haedu2002）、河南省学生资助网（http://www.haedu.net.cn/）。 </w:t>
      </w:r>
      <w:r>
        <w:rPr>
          <w:rFonts w:hint="eastAsia" w:eastAsia="仿宋"/>
          <w:b/>
          <w:bCs w:val="0"/>
          <w:color w:val="0000FF"/>
          <w:sz w:val="24"/>
          <w:szCs w:val="24"/>
          <w:lang w:val="en-US" w:eastAsia="zh-CN"/>
        </w:rPr>
        <w:t xml:space="preserve">   </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不让一个学生因家庭经济困难而失学!</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咨询电话：0376-3773600</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exact"/>
        <w:ind w:firstLine="1205" w:firstLineChars="5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drawing>
          <wp:anchor distT="0" distB="0" distL="114300" distR="114300" simplePos="0" relativeHeight="251663360" behindDoc="0" locked="0" layoutInCell="1" allowOverlap="1">
            <wp:simplePos x="0" y="0"/>
            <wp:positionH relativeFrom="column">
              <wp:posOffset>3438525</wp:posOffset>
            </wp:positionH>
            <wp:positionV relativeFrom="paragraph">
              <wp:posOffset>-101600</wp:posOffset>
            </wp:positionV>
            <wp:extent cx="1238885" cy="1238885"/>
            <wp:effectExtent l="0" t="0" r="18415" b="18415"/>
            <wp:wrapTopAndBottom/>
            <wp:docPr id="115" name="图片 115" descr="I:\360MoveData\Users\LS\Desktop\全国资助中心网站.png全国资助中心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I:\360MoveData\Users\LS\Desktop\全国资助中心网站.png全国资助中心网站"/>
                    <pic:cNvPicPr>
                      <a:picLocks noChangeAspect="1"/>
                    </pic:cNvPicPr>
                  </pic:nvPicPr>
                  <pic:blipFill>
                    <a:blip r:embed="rId6"/>
                    <a:srcRect/>
                    <a:stretch>
                      <a:fillRect/>
                    </a:stretch>
                  </pic:blipFill>
                  <pic:spPr>
                    <a:xfrm>
                      <a:off x="0" y="0"/>
                      <a:ext cx="1238885" cy="1238885"/>
                    </a:xfrm>
                    <a:prstGeom prst="rect">
                      <a:avLst/>
                    </a:prstGeom>
                  </pic:spPr>
                </pic:pic>
              </a:graphicData>
            </a:graphic>
          </wp:anchor>
        </w:drawing>
      </w:r>
      <w:r>
        <w:rPr>
          <w:rFonts w:hint="eastAsia" w:ascii="仿宋" w:hAnsi="仿宋" w:eastAsia="仿宋" w:cs="Times New Roman"/>
          <w:b/>
          <w:bCs w:val="0"/>
          <w:kern w:val="2"/>
          <w:sz w:val="24"/>
          <w:szCs w:val="24"/>
          <w:vertAlign w:val="baseline"/>
          <w:lang w:val="en-US" w:eastAsia="zh-CN" w:bidi="ar-SA"/>
        </w:rPr>
        <w:drawing>
          <wp:anchor distT="0" distB="0" distL="114300" distR="114300" simplePos="0" relativeHeight="251660288" behindDoc="0" locked="0" layoutInCell="1" allowOverlap="1">
            <wp:simplePos x="0" y="0"/>
            <wp:positionH relativeFrom="page">
              <wp:posOffset>1905000</wp:posOffset>
            </wp:positionH>
            <wp:positionV relativeFrom="page">
              <wp:posOffset>790575</wp:posOffset>
            </wp:positionV>
            <wp:extent cx="1238885" cy="1234440"/>
            <wp:effectExtent l="0" t="0" r="18415" b="3810"/>
            <wp:wrapTopAndBottom/>
            <wp:docPr id="110" name="图片 110" descr="全国资助中心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全国资助中心微信公众号"/>
                    <pic:cNvPicPr>
                      <a:picLocks noChangeAspect="1"/>
                    </pic:cNvPicPr>
                  </pic:nvPicPr>
                  <pic:blipFill>
                    <a:blip r:embed="rId7"/>
                    <a:stretch>
                      <a:fillRect/>
                    </a:stretch>
                  </pic:blipFill>
                  <pic:spPr>
                    <a:xfrm>
                      <a:off x="0" y="0"/>
                      <a:ext cx="1238885" cy="1234440"/>
                    </a:xfrm>
                    <a:prstGeom prst="rect">
                      <a:avLst/>
                    </a:prstGeom>
                  </pic:spPr>
                </pic:pic>
              </a:graphicData>
            </a:graphic>
          </wp:anchor>
        </w:drawing>
      </w:r>
      <w:r>
        <w:rPr>
          <w:rFonts w:hint="eastAsia" w:ascii="仿宋" w:hAnsi="仿宋" w:eastAsia="仿宋" w:cs="Times New Roman"/>
          <w:b/>
          <w:bCs w:val="0"/>
          <w:kern w:val="2"/>
          <w:sz w:val="24"/>
          <w:szCs w:val="24"/>
          <w:lang w:val="en-US" w:eastAsia="zh-CN" w:bidi="ar-SA"/>
        </w:rPr>
        <w:t>“中国学生资助”               全国学生资助管理中心网站</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exact"/>
        <w:ind w:firstLine="1205" w:firstLineChars="5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微信公众号二维码                      二维码</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exact"/>
        <w:ind w:firstLine="1205" w:firstLineChars="5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drawing>
          <wp:anchor distT="0" distB="0" distL="114300" distR="114300" simplePos="0" relativeHeight="251662336" behindDoc="0" locked="0" layoutInCell="1" allowOverlap="1">
            <wp:simplePos x="0" y="0"/>
            <wp:positionH relativeFrom="column">
              <wp:posOffset>3428365</wp:posOffset>
            </wp:positionH>
            <wp:positionV relativeFrom="paragraph">
              <wp:posOffset>17780</wp:posOffset>
            </wp:positionV>
            <wp:extent cx="1236980" cy="1300480"/>
            <wp:effectExtent l="0" t="0" r="1270" b="13970"/>
            <wp:wrapTopAndBottom/>
            <wp:docPr id="113" name="图片 113" descr="I:\360MoveData\Users\LS\Desktop\河南省学生资助中心网站.png河南省学生资助中心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I:\360MoveData\Users\LS\Desktop\河南省学生资助中心网站.png河南省学生资助中心网站"/>
                    <pic:cNvPicPr>
                      <a:picLocks noChangeAspect="1"/>
                    </pic:cNvPicPr>
                  </pic:nvPicPr>
                  <pic:blipFill>
                    <a:blip r:embed="rId8"/>
                    <a:srcRect/>
                    <a:stretch>
                      <a:fillRect/>
                    </a:stretch>
                  </pic:blipFill>
                  <pic:spPr>
                    <a:xfrm>
                      <a:off x="0" y="0"/>
                      <a:ext cx="1236980" cy="1300480"/>
                    </a:xfrm>
                    <a:prstGeom prst="rect">
                      <a:avLst/>
                    </a:prstGeom>
                  </pic:spPr>
                </pic:pic>
              </a:graphicData>
            </a:graphic>
          </wp:anchor>
        </w:drawing>
      </w:r>
      <w:r>
        <w:rPr>
          <w:rFonts w:hint="eastAsia" w:ascii="仿宋" w:hAnsi="仿宋" w:eastAsia="仿宋" w:cs="Times New Roman"/>
          <w:b/>
          <w:bCs w:val="0"/>
          <w:kern w:val="2"/>
          <w:sz w:val="24"/>
          <w:szCs w:val="24"/>
          <w:lang w:val="en-US" w:eastAsia="zh-CN" w:bidi="ar-SA"/>
        </w:rPr>
        <w:drawing>
          <wp:anchor distT="0" distB="0" distL="114300" distR="114300" simplePos="0" relativeHeight="251661312" behindDoc="0" locked="0" layoutInCell="1" allowOverlap="1">
            <wp:simplePos x="0" y="0"/>
            <wp:positionH relativeFrom="column">
              <wp:posOffset>704850</wp:posOffset>
            </wp:positionH>
            <wp:positionV relativeFrom="paragraph">
              <wp:posOffset>59055</wp:posOffset>
            </wp:positionV>
            <wp:extent cx="1260475" cy="1260475"/>
            <wp:effectExtent l="0" t="0" r="15875" b="15875"/>
            <wp:wrapTopAndBottom/>
            <wp:docPr id="112" name="图片 112" descr="河南省学生资助中心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河南省学生资助中心公众号"/>
                    <pic:cNvPicPr>
                      <a:picLocks noChangeAspect="1"/>
                    </pic:cNvPicPr>
                  </pic:nvPicPr>
                  <pic:blipFill>
                    <a:blip r:embed="rId9"/>
                    <a:stretch>
                      <a:fillRect/>
                    </a:stretch>
                  </pic:blipFill>
                  <pic:spPr>
                    <a:xfrm>
                      <a:off x="0" y="0"/>
                      <a:ext cx="1260475" cy="1260475"/>
                    </a:xfrm>
                    <a:prstGeom prst="rect">
                      <a:avLst/>
                    </a:prstGeom>
                  </pic:spPr>
                </pic:pic>
              </a:graphicData>
            </a:graphic>
          </wp:anchor>
        </w:drawing>
      </w:r>
      <w:r>
        <w:rPr>
          <w:rFonts w:hint="eastAsia" w:ascii="仿宋" w:hAnsi="仿宋" w:eastAsia="仿宋" w:cs="Times New Roman"/>
          <w:b/>
          <w:bCs w:val="0"/>
          <w:kern w:val="2"/>
          <w:sz w:val="24"/>
          <w:szCs w:val="24"/>
          <w:lang w:val="en-US" w:eastAsia="zh-CN" w:bidi="ar-SA"/>
        </w:rPr>
        <w:t>“河南学生资助”               河南省学生资助网站二维码</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exact"/>
        <w:ind w:firstLine="1205" w:firstLineChars="5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微信公众号二维码</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学生和家长可通过以下途径了解、咨询相关资助政策：</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default"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1．信阳航空职业学院学生资助服务电话：0376-3773600</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2．河南省学生资助服务电话：0371-55078999;</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3．河南省学生资助网： www.haedu.net.cn;</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482" w:firstLineChars="200"/>
        <w:jc w:val="both"/>
        <w:textAlignment w:val="auto"/>
        <w:rPr>
          <w:rFonts w:hint="eastAsia" w:ascii="仿宋" w:hAnsi="仿宋" w:eastAsia="仿宋" w:cs="Times New Roman"/>
          <w:b/>
          <w:bCs w:val="0"/>
          <w:kern w:val="2"/>
          <w:sz w:val="24"/>
          <w:szCs w:val="24"/>
          <w:lang w:val="en-US" w:eastAsia="zh-CN" w:bidi="ar-SA"/>
        </w:rPr>
      </w:pPr>
      <w:r>
        <w:rPr>
          <w:rFonts w:hint="eastAsia" w:ascii="仿宋" w:hAnsi="仿宋" w:eastAsia="仿宋" w:cs="Times New Roman"/>
          <w:b/>
          <w:bCs w:val="0"/>
          <w:kern w:val="2"/>
          <w:sz w:val="24"/>
          <w:szCs w:val="24"/>
          <w:lang w:val="en-US" w:eastAsia="zh-CN" w:bidi="ar-SA"/>
        </w:rPr>
        <w:t>4．国家开发银行助学贷款服务电话：95593</w:t>
      </w: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640" w:firstLineChars="200"/>
        <w:jc w:val="both"/>
        <w:textAlignment w:val="auto"/>
        <w:rPr>
          <w:rFonts w:hint="eastAsia" w:ascii="仿宋" w:hAnsi="仿宋" w:eastAsia="仿宋" w:cs="Times New Roman"/>
          <w:kern w:val="2"/>
          <w:sz w:val="32"/>
          <w:szCs w:val="32"/>
          <w:lang w:val="en-US" w:eastAsia="zh-CN" w:bidi="ar-SA"/>
        </w:rPr>
      </w:pPr>
    </w:p>
    <w:p>
      <w:pPr>
        <w:pStyle w:val="6"/>
        <w:keepNext w:val="0"/>
        <w:keepLines w:val="0"/>
        <w:pageBreakBefore w:val="0"/>
        <w:kinsoku/>
        <w:wordWrap/>
        <w:overflowPunct/>
        <w:topLinePunct w:val="0"/>
        <w:autoSpaceDE/>
        <w:autoSpaceDN/>
        <w:bidi w:val="0"/>
        <w:adjustRightInd/>
        <w:snapToGrid/>
        <w:spacing w:beforeAutospacing="0" w:afterAutospacing="0" w:line="540" w:lineRule="exact"/>
        <w:ind w:firstLine="5440" w:firstLineChars="1700"/>
        <w:jc w:val="both"/>
        <w:textAlignment w:val="auto"/>
        <w:rPr>
          <w:rFonts w:hint="eastAsia" w:ascii="仿宋" w:hAnsi="仿宋" w:eastAsia="仿宋" w:cs="Times New Roman"/>
          <w:kern w:val="2"/>
          <w:sz w:val="32"/>
          <w:szCs w:val="32"/>
          <w:lang w:val="en-US" w:eastAsia="zh-CN" w:bidi="ar-SA"/>
        </w:rPr>
      </w:pPr>
    </w:p>
    <w:sectPr>
      <w:headerReference r:id="rId3" w:type="default"/>
      <w:pgSz w:w="11906" w:h="16838"/>
      <w:pgMar w:top="1327" w:right="1800" w:bottom="1327" w:left="1800" w:header="851" w:footer="992" w:gutter="0"/>
      <w:pgBorders>
        <w:top w:val="none" w:sz="0" w:space="0"/>
        <w:left w:val="none" w:sz="0" w:space="0"/>
        <w:bottom w:val="none" w:sz="0" w:space="0"/>
        <w:right w:val="none" w:sz="0" w:space="0"/>
      </w:pgBorders>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9C339E-6BDB-44D4-9398-30D4447A78A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2" w:fontKey="{67E3A6B0-ABA9-4C0D-A5FC-BABA9FA4A799}"/>
  </w:font>
  <w:font w:name="仿宋">
    <w:panose1 w:val="02010609060101010101"/>
    <w:charset w:val="86"/>
    <w:family w:val="modern"/>
    <w:pitch w:val="default"/>
    <w:sig w:usb0="800002BF" w:usb1="38CF7CFA" w:usb2="00000016" w:usb3="00000000" w:csb0="00040001" w:csb1="00000000"/>
    <w:embedRegular r:id="rId3" w:fontKey="{CF391A2A-FA81-4C6F-84AE-60EA37BFAAD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NTIyNDBmODVmM2Y4YmJjNmM1ZjAyMjdiMGFkOWMifQ=="/>
  </w:docVars>
  <w:rsids>
    <w:rsidRoot w:val="00AD4908"/>
    <w:rsid w:val="000E72D5"/>
    <w:rsid w:val="001370DC"/>
    <w:rsid w:val="002C703E"/>
    <w:rsid w:val="00392708"/>
    <w:rsid w:val="0039541C"/>
    <w:rsid w:val="003D6226"/>
    <w:rsid w:val="005453C7"/>
    <w:rsid w:val="00594557"/>
    <w:rsid w:val="006854DF"/>
    <w:rsid w:val="008200D1"/>
    <w:rsid w:val="00963E92"/>
    <w:rsid w:val="00974AF0"/>
    <w:rsid w:val="009B1AEC"/>
    <w:rsid w:val="009E3687"/>
    <w:rsid w:val="009F5F60"/>
    <w:rsid w:val="00A60DEA"/>
    <w:rsid w:val="00AD4908"/>
    <w:rsid w:val="00BE4C40"/>
    <w:rsid w:val="00C552A5"/>
    <w:rsid w:val="00F75B98"/>
    <w:rsid w:val="02A2673D"/>
    <w:rsid w:val="03321D76"/>
    <w:rsid w:val="063B1426"/>
    <w:rsid w:val="08D00067"/>
    <w:rsid w:val="09944773"/>
    <w:rsid w:val="0B603C7E"/>
    <w:rsid w:val="0B8415DD"/>
    <w:rsid w:val="0BE4271B"/>
    <w:rsid w:val="0C125A56"/>
    <w:rsid w:val="0CA66F53"/>
    <w:rsid w:val="0DA87805"/>
    <w:rsid w:val="0E537EB5"/>
    <w:rsid w:val="0E6476D3"/>
    <w:rsid w:val="0EC20F39"/>
    <w:rsid w:val="10127F8E"/>
    <w:rsid w:val="105227EF"/>
    <w:rsid w:val="10635C65"/>
    <w:rsid w:val="129C4DFC"/>
    <w:rsid w:val="137C5C4D"/>
    <w:rsid w:val="13C05D7D"/>
    <w:rsid w:val="155935EE"/>
    <w:rsid w:val="15B44527"/>
    <w:rsid w:val="166E0EC0"/>
    <w:rsid w:val="172305D5"/>
    <w:rsid w:val="17781A1C"/>
    <w:rsid w:val="18885723"/>
    <w:rsid w:val="18C7166D"/>
    <w:rsid w:val="18C85C1C"/>
    <w:rsid w:val="18D117AB"/>
    <w:rsid w:val="19100901"/>
    <w:rsid w:val="19324427"/>
    <w:rsid w:val="19510776"/>
    <w:rsid w:val="1B154000"/>
    <w:rsid w:val="1CC72A5F"/>
    <w:rsid w:val="1D02785F"/>
    <w:rsid w:val="1DB643B9"/>
    <w:rsid w:val="1E302B54"/>
    <w:rsid w:val="1E4E62F3"/>
    <w:rsid w:val="1F06126D"/>
    <w:rsid w:val="1F170346"/>
    <w:rsid w:val="1FB042F7"/>
    <w:rsid w:val="1FFB4E79"/>
    <w:rsid w:val="217632A6"/>
    <w:rsid w:val="2276775B"/>
    <w:rsid w:val="2283079A"/>
    <w:rsid w:val="22CE3495"/>
    <w:rsid w:val="2362005F"/>
    <w:rsid w:val="23D02B10"/>
    <w:rsid w:val="24866F35"/>
    <w:rsid w:val="248C6A77"/>
    <w:rsid w:val="24AB7751"/>
    <w:rsid w:val="250D077C"/>
    <w:rsid w:val="25E4651A"/>
    <w:rsid w:val="26E850FD"/>
    <w:rsid w:val="27802801"/>
    <w:rsid w:val="27B32BD6"/>
    <w:rsid w:val="28A94E5E"/>
    <w:rsid w:val="2A473AAA"/>
    <w:rsid w:val="2A4F7A9D"/>
    <w:rsid w:val="2A982B47"/>
    <w:rsid w:val="2B2C08DA"/>
    <w:rsid w:val="2B712262"/>
    <w:rsid w:val="2C75313C"/>
    <w:rsid w:val="2DBC61B2"/>
    <w:rsid w:val="2E1A496D"/>
    <w:rsid w:val="2E5F5AB7"/>
    <w:rsid w:val="2E8E08AA"/>
    <w:rsid w:val="2F8138A0"/>
    <w:rsid w:val="2FB90FA6"/>
    <w:rsid w:val="319742F3"/>
    <w:rsid w:val="32CB39C5"/>
    <w:rsid w:val="343D1F08"/>
    <w:rsid w:val="35D2691D"/>
    <w:rsid w:val="36736225"/>
    <w:rsid w:val="369E639F"/>
    <w:rsid w:val="36D5649B"/>
    <w:rsid w:val="3A686768"/>
    <w:rsid w:val="3A7540E3"/>
    <w:rsid w:val="3A8D4186"/>
    <w:rsid w:val="3A911CCC"/>
    <w:rsid w:val="3B2119DA"/>
    <w:rsid w:val="3B4E14F1"/>
    <w:rsid w:val="3BB16FD5"/>
    <w:rsid w:val="3E5B7E7E"/>
    <w:rsid w:val="3E5F71BC"/>
    <w:rsid w:val="3F4628DA"/>
    <w:rsid w:val="3F6025F0"/>
    <w:rsid w:val="3FDB4607"/>
    <w:rsid w:val="4033445D"/>
    <w:rsid w:val="40E13F83"/>
    <w:rsid w:val="41F32F91"/>
    <w:rsid w:val="44C24A2E"/>
    <w:rsid w:val="453A4DCF"/>
    <w:rsid w:val="46023172"/>
    <w:rsid w:val="46910A1E"/>
    <w:rsid w:val="46B06807"/>
    <w:rsid w:val="47C136B2"/>
    <w:rsid w:val="47C346AB"/>
    <w:rsid w:val="47D434FE"/>
    <w:rsid w:val="49030787"/>
    <w:rsid w:val="49416002"/>
    <w:rsid w:val="499A1EE4"/>
    <w:rsid w:val="4A100974"/>
    <w:rsid w:val="4A854A05"/>
    <w:rsid w:val="4B0D702F"/>
    <w:rsid w:val="4B683892"/>
    <w:rsid w:val="4BE47A54"/>
    <w:rsid w:val="4DD87B72"/>
    <w:rsid w:val="4E0007C1"/>
    <w:rsid w:val="4EA31BEC"/>
    <w:rsid w:val="4F8A7179"/>
    <w:rsid w:val="4FC315E7"/>
    <w:rsid w:val="52493D5C"/>
    <w:rsid w:val="528E3FCA"/>
    <w:rsid w:val="53306D49"/>
    <w:rsid w:val="544D38E7"/>
    <w:rsid w:val="5540344C"/>
    <w:rsid w:val="55451FE3"/>
    <w:rsid w:val="55D314DB"/>
    <w:rsid w:val="56062898"/>
    <w:rsid w:val="5765363E"/>
    <w:rsid w:val="580D1BB2"/>
    <w:rsid w:val="581B2EE9"/>
    <w:rsid w:val="5943231D"/>
    <w:rsid w:val="59576804"/>
    <w:rsid w:val="5B864EF2"/>
    <w:rsid w:val="5E1849E5"/>
    <w:rsid w:val="5E282F14"/>
    <w:rsid w:val="5E5A24BB"/>
    <w:rsid w:val="5FF41346"/>
    <w:rsid w:val="60643CEE"/>
    <w:rsid w:val="60A108F9"/>
    <w:rsid w:val="60BE14BD"/>
    <w:rsid w:val="61387337"/>
    <w:rsid w:val="61EF7C22"/>
    <w:rsid w:val="62C70FE4"/>
    <w:rsid w:val="653533DE"/>
    <w:rsid w:val="659974BF"/>
    <w:rsid w:val="65F02840"/>
    <w:rsid w:val="66886A01"/>
    <w:rsid w:val="67EA1BD0"/>
    <w:rsid w:val="69392AEA"/>
    <w:rsid w:val="6A294057"/>
    <w:rsid w:val="6ACD72F2"/>
    <w:rsid w:val="6B205CF8"/>
    <w:rsid w:val="6C3C271D"/>
    <w:rsid w:val="6CD04C5E"/>
    <w:rsid w:val="6D58051D"/>
    <w:rsid w:val="6D67607F"/>
    <w:rsid w:val="6F1D3A9B"/>
    <w:rsid w:val="6F9F22E5"/>
    <w:rsid w:val="70685F1C"/>
    <w:rsid w:val="71922E29"/>
    <w:rsid w:val="71D32084"/>
    <w:rsid w:val="724179B2"/>
    <w:rsid w:val="72BC0C11"/>
    <w:rsid w:val="72E10FA6"/>
    <w:rsid w:val="73090EC9"/>
    <w:rsid w:val="757D41FA"/>
    <w:rsid w:val="759D171C"/>
    <w:rsid w:val="78574485"/>
    <w:rsid w:val="78BC1028"/>
    <w:rsid w:val="78D31424"/>
    <w:rsid w:val="795A22EC"/>
    <w:rsid w:val="7978676C"/>
    <w:rsid w:val="7A576B0C"/>
    <w:rsid w:val="7A636D9F"/>
    <w:rsid w:val="7A993182"/>
    <w:rsid w:val="7AAA750C"/>
    <w:rsid w:val="7AE30252"/>
    <w:rsid w:val="7BF7A8FF"/>
    <w:rsid w:val="7CB849C3"/>
    <w:rsid w:val="7CDC0A76"/>
    <w:rsid w:val="7CE3524E"/>
    <w:rsid w:val="7E026FD4"/>
    <w:rsid w:val="7E45371E"/>
    <w:rsid w:val="7F3217A8"/>
    <w:rsid w:val="7F443B8F"/>
    <w:rsid w:val="7F8A1B35"/>
    <w:rsid w:val="7FF7A5C6"/>
    <w:rsid w:val="89FFBBC9"/>
    <w:rsid w:val="9CFB0F8F"/>
    <w:rsid w:val="BFB98A5F"/>
    <w:rsid w:val="C7FF1B78"/>
    <w:rsid w:val="D73F9784"/>
    <w:rsid w:val="F6BF13E0"/>
    <w:rsid w:val="FBBFBC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3"/>
    <w:semiHidden/>
    <w:qFormat/>
    <w:uiPriority w:val="99"/>
    <w:rPr>
      <w:rFonts w:ascii="Times New Roman" w:hAnsi="Times New Roman" w:eastAsia="宋体" w:cs="Times New Roman"/>
      <w:sz w:val="18"/>
      <w:szCs w:val="18"/>
    </w:rPr>
  </w:style>
  <w:style w:type="character" w:customStyle="1" w:styleId="11">
    <w:name w:val="页脚 Char"/>
    <w:basedOn w:val="9"/>
    <w:link w:val="4"/>
    <w:qFormat/>
    <w:uiPriority w:val="99"/>
    <w:rPr>
      <w:rFonts w:ascii="Times New Roman" w:hAnsi="Times New Roman" w:eastAsia="宋体" w:cs="Times New Roman"/>
      <w:sz w:val="18"/>
      <w:szCs w:val="18"/>
    </w:rPr>
  </w:style>
  <w:style w:type="character" w:customStyle="1" w:styleId="12">
    <w:name w:val="页眉 Char"/>
    <w:basedOn w:val="9"/>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MOE</Company>
  <Pages>5</Pages>
  <Words>1794</Words>
  <Characters>1948</Characters>
  <Lines>21</Lines>
  <Paragraphs>6</Paragraphs>
  <TotalTime>286</TotalTime>
  <ScaleCrop>false</ScaleCrop>
  <LinksUpToDate>false</LinksUpToDate>
  <CharactersWithSpaces>2026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2020-05-27T00:50:00Z</dcterms:created>
  <dc:creator>Windows 用户</dc:creator>
  <cp:lastModifiedBy>Administrator</cp:lastModifiedBy>
  <cp:lastPrinted>2023-06-13T01:37:00Z</cp:lastPrinted>
  <dcterms:modified xsi:type="dcterms:W3CDTF">2023-06-19T11:31:28Z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BDFE44E9663F4F8C8C20DB2E4E004278_13</vt:lpwstr>
  </property>
</Properties>
</file>